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533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ч.4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заместителя главного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бухгалтера </w:t>
      </w:r>
      <w:r>
        <w:rPr>
          <w:rFonts w:ascii="Times New Roman" w:eastAsia="Times New Roman" w:hAnsi="Times New Roman" w:cs="Times New Roman"/>
          <w:sz w:val="26"/>
          <w:szCs w:val="26"/>
        </w:rPr>
        <w:t>ФКУ «Главное Бюро медико-социальной экспертизы по ХМАО-Югре» Минтруда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главного бухгалтера ФКУ «Главное Бюро медико-социальной экспертизы по ХМАО-Югре» Минтруда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и, исполняя должностные обязанности по месту нахождения юридического лица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блок (В 1, А 2-1 этаж)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Федерального закона от 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№255-ФЗ «Об обязательном социальном страховании на случай временной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 связи с материнством», п.</w:t>
      </w: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,23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получения Фондом пенсион</w:t>
      </w:r>
      <w:r>
        <w:rPr>
          <w:rFonts w:ascii="Times New Roman" w:eastAsia="Times New Roman" w:hAnsi="Times New Roman" w:cs="Times New Roman"/>
          <w:sz w:val="26"/>
          <w:szCs w:val="26"/>
        </w:rPr>
        <w:t>ного и социального страхования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№2010, в срок до 24 </w:t>
      </w:r>
      <w:r>
        <w:rPr>
          <w:rStyle w:val="cat-Timegrp-25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течение трех рабочих дней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получения данных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Dategrp-9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 закрытии электронного листка нетрудоспособности по запросу страховщика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обеспечила направление в ОСФР по ХМАО-Югре сведения, необходимые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для назначения и выплаты пособия по временной нетрудоспособности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Пылив </w:t>
      </w:r>
      <w:r>
        <w:rPr>
          <w:rStyle w:val="cat-FIOgrp-2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электронному листку №</w:t>
      </w:r>
      <w:r>
        <w:rPr>
          <w:rFonts w:ascii="Times New Roman" w:eastAsia="Times New Roman" w:hAnsi="Times New Roman" w:cs="Times New Roman"/>
          <w:sz w:val="26"/>
          <w:szCs w:val="26"/>
        </w:rPr>
        <w:t>910261308791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Style w:val="cat-Dategrp-10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2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совершила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9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п.2.1 ч.2 ст.4.1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№255-ФЗ «Об обязательном социальном страховании на случай временной нетрудоспособности и в связи с материнством» (далее-Федеральный закон №255-ФЗ) страхователи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представлять в установленном порядке в территориальный орган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страховщика сведения, необходимые для назначения и выплаты страхового обеспечения застрахованному лицу.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>ч.8 ст.13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№255-ФЗ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если иное не установлено настоящей статьей.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ч.17 ст.13 Федерального закона №255-ФЗ </w:t>
      </w:r>
      <w:r>
        <w:rPr>
          <w:rFonts w:ascii="Times New Roman" w:eastAsia="Times New Roman" w:hAnsi="Times New Roman" w:cs="Times New Roman"/>
          <w:sz w:val="26"/>
          <w:szCs w:val="26"/>
        </w:rPr>
        <w:t>состав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3124973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порядок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их получения страховщиком, в том числе в электронной форме с использованием единой системы межведомственного электронного взаимодействия, устанавливаются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утверждены постановлением Правительства Российской Федерации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№2010 (далее-Правила)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не позднее 3 рабочих дней со дня получения данных о закрытии электронного листка нетрудоспособности по запросу страховщика размещают в информационной системе страховщика подписанные усиленной квалифицированной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сведения, необходимые для назначения и выплаты пособия по временной нетрудоспособности.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 о закрытии листка нетрудоспособности №</w:t>
      </w:r>
      <w:r>
        <w:rPr>
          <w:rFonts w:ascii="Times New Roman" w:eastAsia="Times New Roman" w:hAnsi="Times New Roman" w:cs="Times New Roman"/>
          <w:sz w:val="26"/>
          <w:szCs w:val="26"/>
        </w:rPr>
        <w:t>910261308791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Пылив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нетрудоспособности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запрос на проверку, подтверждение, корректировку сведений страхователю (работодателю) был направлен оператором Единой государственной информационной системы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Страхователю следовало до 24:00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направить в ОСФР ответ на данный запрос.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установленные законом сроки сведения,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необходимые для назначения и выплаты пособия по временной нетрудоспособности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подписанные усиленной квалифицированной </w:t>
      </w:r>
      <w:hyperlink r:id="rId4" w:anchor="/document/12184522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электронной подписью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представлены, а предоставлены </w:t>
      </w:r>
      <w:r>
        <w:rPr>
          <w:rStyle w:val="cat-Dategrp-13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 обстоятельства дела подтверждаются исследованными в судебном заседании доказательствами,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707511 от </w:t>
      </w:r>
      <w:r>
        <w:rPr>
          <w:rStyle w:val="cat-Dategrp-14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выписки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ФКУ «Главное Бюро медико-социальной экспертизы по ХМАО-Югре» Минтруда России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приказа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 от </w:t>
      </w:r>
      <w:r>
        <w:rPr>
          <w:rStyle w:val="cat-Dategrp-15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переводе </w:t>
      </w:r>
      <w:r>
        <w:rPr>
          <w:rStyle w:val="cat-FIOgrp-19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должность заместителя главного бухгалтера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Dategrp-16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-копией должностной инструкции заместителя главного бухгалтера ФКУ «ГБ МСЭ по ХМАО-Югре»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-скриншотом функционального компонента «Процессинг и управление выплатами» Федеральной государственной информационной системы «Единая интегрированная информационная система «Соцстрах», подтверждающий дату нап</w:t>
      </w:r>
      <w:r>
        <w:rPr>
          <w:rFonts w:ascii="Times New Roman" w:eastAsia="Times New Roman" w:hAnsi="Times New Roman" w:cs="Times New Roman"/>
          <w:sz w:val="26"/>
          <w:szCs w:val="26"/>
        </w:rPr>
        <w:t>равления и поступления сведения;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-распечаткой </w:t>
      </w:r>
      <w:r>
        <w:rPr>
          <w:rFonts w:ascii="Times New Roman" w:eastAsia="Times New Roman" w:hAnsi="Times New Roman" w:cs="Times New Roman"/>
          <w:sz w:val="26"/>
          <w:szCs w:val="26"/>
        </w:rPr>
        <w:t>проактивного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процесса №</w:t>
      </w:r>
      <w:r>
        <w:rPr>
          <w:rFonts w:ascii="Times New Roman" w:eastAsia="Times New Roman" w:hAnsi="Times New Roman" w:cs="Times New Roman"/>
          <w:sz w:val="26"/>
          <w:szCs w:val="26"/>
        </w:rPr>
        <w:t>310341847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9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квалифицирует по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соответствии с </w:t>
      </w:r>
      <w:hyperlink r:id="rId4" w:anchor="/document/12151284/entry/10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в связи с материнством в территориальные органы Фонда пенсионного и социального страхования Российской Федерации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в связи с материнством,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совершившим административное правонарушение, признание вины и раскаяние в совершенном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-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заместителя главного бухгалтера ФКУ «Главное Бюро медико-социальной экспертизы по ХМАО-Югре» Минтруда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ст.15.33 КоАП РФ, и назначить ей наказание в виде административного штрафа в размере </w:t>
      </w:r>
      <w:r>
        <w:rPr>
          <w:rStyle w:val="cat-Sumgrp-23rplc-3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8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9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КТМО </w:t>
      </w:r>
      <w:r>
        <w:rPr>
          <w:rStyle w:val="cat-PhoneNumbergrp-30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1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79711601230060002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Кор/счет 40102810245</w:t>
      </w:r>
      <w:r>
        <w:rPr>
          <w:rFonts w:ascii="Times New Roman" w:eastAsia="Times New Roman" w:hAnsi="Times New Roman" w:cs="Times New Roman"/>
          <w:sz w:val="26"/>
          <w:szCs w:val="26"/>
        </w:rPr>
        <w:t>370000007 КБК –79711601230060002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 7978600</w:t>
      </w:r>
      <w:r>
        <w:rPr>
          <w:rFonts w:ascii="Times New Roman" w:eastAsia="Times New Roman" w:hAnsi="Times New Roman" w:cs="Times New Roman"/>
          <w:sz w:val="26"/>
          <w:szCs w:val="26"/>
        </w:rPr>
        <w:t>0204250131143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FIOgrp-22rplc-43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ExternalSystemDefinedgrp-32rplc-5">
    <w:name w:val="cat-ExternalSystemDefined grp-32 rplc-5"/>
    <w:basedOn w:val="DefaultParagraphFont"/>
  </w:style>
  <w:style w:type="character" w:customStyle="1" w:styleId="cat-PassportDatagrp-24rplc-6">
    <w:name w:val="cat-PassportData grp-2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9rplc-8">
    <w:name w:val="cat-FIO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5rplc-12">
    <w:name w:val="cat-Time grp-25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Timegrp-26rplc-19">
    <w:name w:val="cat-Time grp-26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6rplc-22">
    <w:name w:val="cat-Date grp-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Timegrp-27rplc-27">
    <w:name w:val="cat-Time grp-27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Dategrp-16rplc-33">
    <w:name w:val="cat-Date grp-16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21rplc-35">
    <w:name w:val="cat-FIO grp-21 rplc-35"/>
    <w:basedOn w:val="DefaultParagraphFont"/>
  </w:style>
  <w:style w:type="character" w:customStyle="1" w:styleId="cat-Sumgrp-23rplc-36">
    <w:name w:val="cat-Sum grp-23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PhoneNumbergrp-29rplc-39">
    <w:name w:val="cat-PhoneNumber grp-29 rplc-39"/>
    <w:basedOn w:val="DefaultParagraphFont"/>
  </w:style>
  <w:style w:type="character" w:customStyle="1" w:styleId="cat-PhoneNumbergrp-30rplc-40">
    <w:name w:val="cat-PhoneNumber grp-30 rplc-40"/>
    <w:basedOn w:val="DefaultParagraphFont"/>
  </w:style>
  <w:style w:type="character" w:customStyle="1" w:styleId="cat-PhoneNumbergrp-31rplc-41">
    <w:name w:val="cat-PhoneNumber grp-31 rplc-41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FIOgrp-22rplc-43">
    <w:name w:val="cat-FIO grp-22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